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48" w:rsidRDefault="00FA4248" w:rsidP="00FA42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1.Коррупция: понятие и сущность, правовые основы противодействия.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>2. Коррупционные  преступления: понятие и виды.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Конвенция ООН против коррупции.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>4. Структура методики расследования коррупционных преступлений.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>5.Взаимодействие с органами дознания при расследовании коррупционных преступлений.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Использование возможностей оперативно-розыскной деятельности при выявлении коррупционных преступлений. 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>7. Источники криминалистически значимой информации о совершении коррупционных преступлений.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>8.Криминалистичесие признаки фактов дачи и получения взяток.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9.Средства доказывания по уголовным делам о взяточничестве.  Значение  и особенности расширения доказательственной базы. 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10.Применение научно-технических средств при раскрытии и расследовании уголовных дел по фактам совершения коррупционных  преступлений. 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11.Способы легализации и введения в доказательственную базу данных, полученных в результате оперативно-розыскных мероприятий. 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>12.Оценка результатов оперативного эксперимента.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13.Тактическая операция по задержанию с поличным взяткодателя и взяткополучателя при расследовании уголовных дел по фактам  дачи и получения взяток. 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>14.Особенности производства контроля и записи переговоров при расследовании уголовных дел по фактам взяточничества.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>15. Особенности допроса взяткополучателя.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>16.Криминалистические признаки превышения должностных полномочий.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>17.Типичные следственные ситуации начального этапа расследования уголовных дел по фактам превышения должностных полномочий.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>18. Особенности проведения группового обыска при расследовании фактов взяточничества, совершенных группой лиц.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Тактические особенности допроса подозреваемых в превышении должностных полномочий. 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20.Особенности тактики отдельных следственных действий при расследовании уголовных дел по фактам превышения должностных полномочий. 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21.Использование специальных знаний при расследовании уголовных дел по фактам превышения должностных полномочий. 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22.Противодействие раскрытию и расследованию преступлений и криминалистические методы его нейтрализации. 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>23.Особенности возбуждения уголовного дела по фактам присвоения или растраты чужого имущества.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Организация документальных проверок  при расследовании присвоения и растраты чужого имущества. 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>25.Особенности использования специальных познаний при расследовании присвоения и растраты чужого имущества.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26.Правовые основы взаимодействия правоохранительных органов различных стран при расследовании легализации (отмывания) денежных средств или иного имущества, приобретенных другими лицами преступным путем и лицом в результате совершения им преступления.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>27. Особенности формирования доказательственной базы при расследовании уголовных дел по фактам легализации (отмывания) денежных средств или иного имущества.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>28.Тактические операции, реализуемые при расследовании уголовных дел по фактам  легализации (отмывания) денежных средств или иного имущества, приобретенных преступным путем.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>29.Характеристика современных способов хищения путем присвоения или растрат.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>30.Особенности взаимодействия следователя с оперативными работниками и специалистами при расследовании мошенничества, совершенного лицом с использованием служебного положения.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>31.Особенности организации расследования по фактам мошенничества, совершенного лицом с использованием служебного положения.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>32.Содержание и субъекты противодействия расследованию преступлений.</w:t>
      </w:r>
    </w:p>
    <w:p w:rsidR="00FA4248" w:rsidRDefault="00FA4248" w:rsidP="00FA4248">
      <w:pPr>
        <w:jc w:val="both"/>
        <w:rPr>
          <w:sz w:val="28"/>
          <w:szCs w:val="28"/>
        </w:rPr>
      </w:pPr>
      <w:r>
        <w:rPr>
          <w:sz w:val="28"/>
          <w:szCs w:val="28"/>
        </w:rPr>
        <w:t>33.Способы «внешнего» противодействия расследованию.</w:t>
      </w:r>
    </w:p>
    <w:p w:rsidR="00FA4248" w:rsidRDefault="00FA4248" w:rsidP="00FA4248">
      <w:r>
        <w:rPr>
          <w:sz w:val="28"/>
          <w:szCs w:val="28"/>
        </w:rPr>
        <w:t>34.Противодействие расследованию в форме сокрытия преступлений.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A4248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34541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A4248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Office Word</Application>
  <DocSecurity>0</DocSecurity>
  <Lines>24</Lines>
  <Paragraphs>6</Paragraphs>
  <ScaleCrop>false</ScaleCrop>
  <Company>SGAP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2020-09-09T07:01:00Z</dcterms:created>
  <dcterms:modified xsi:type="dcterms:W3CDTF">2020-09-09T07:01:00Z</dcterms:modified>
</cp:coreProperties>
</file>